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D35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D3515" w:rsidRDefault="006966D6">
            <w:pPr>
              <w:pStyle w:val="ConsPlusTitlePage0"/>
            </w:pPr>
            <w:r>
              <w:t>ц</w:t>
            </w:r>
            <w:bookmarkStart w:id="0" w:name="_GoBack"/>
            <w:bookmarkEnd w:id="0"/>
            <w:r w:rsidR="00295F77"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51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3515" w:rsidRDefault="00295F77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19.11.2025 N 03-2222</w:t>
            </w:r>
            <w:r>
              <w:rPr>
                <w:sz w:val="48"/>
              </w:rPr>
              <w:br/>
              <w:t>"О направлении рекомендаций"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Рекомендациями по организационно-методическому сопровождению практических мероприятий, направленных на ознакомление обучающихся 9 и 11 классов с процедурами и содержанием основного государственного экзамена и единого государственного экзамена")</w:t>
            </w:r>
          </w:p>
        </w:tc>
      </w:tr>
      <w:tr w:rsidR="006D35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3515" w:rsidRDefault="00295F77">
            <w:pPr>
              <w:pStyle w:val="ConsPlusTitlePage0"/>
              <w:jc w:val="center"/>
            </w:pPr>
            <w:r>
              <w:rPr>
                <w:sz w:val="28"/>
              </w:rPr>
              <w:t>Документ п</w:t>
            </w:r>
            <w:r>
              <w:rPr>
                <w:sz w:val="28"/>
              </w:rPr>
              <w:t xml:space="preserve">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6D3515" w:rsidRDefault="006D3515">
      <w:pPr>
        <w:pStyle w:val="ConsPlusNormal0"/>
        <w:sectPr w:rsidR="006D351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D3515" w:rsidRDefault="006D3515">
      <w:pPr>
        <w:pStyle w:val="ConsPlusNormal0"/>
        <w:jc w:val="both"/>
        <w:outlineLvl w:val="0"/>
      </w:pPr>
    </w:p>
    <w:p w:rsidR="006D3515" w:rsidRDefault="00295F77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6D3515" w:rsidRDefault="006D3515">
      <w:pPr>
        <w:pStyle w:val="ConsPlusTitle0"/>
        <w:jc w:val="center"/>
      </w:pPr>
    </w:p>
    <w:p w:rsidR="006D3515" w:rsidRDefault="00295F77">
      <w:pPr>
        <w:pStyle w:val="ConsPlusTitle0"/>
        <w:jc w:val="center"/>
      </w:pPr>
      <w:r>
        <w:t>ПИСЬМО</w:t>
      </w:r>
    </w:p>
    <w:p w:rsidR="006D3515" w:rsidRDefault="00295F77">
      <w:pPr>
        <w:pStyle w:val="ConsPlusTitle0"/>
        <w:jc w:val="center"/>
      </w:pPr>
      <w:r>
        <w:t>от 19 ноября 2025 г. N 03-2222</w:t>
      </w:r>
    </w:p>
    <w:p w:rsidR="006D3515" w:rsidRDefault="006D3515">
      <w:pPr>
        <w:pStyle w:val="ConsPlusTitle0"/>
        <w:jc w:val="center"/>
      </w:pPr>
    </w:p>
    <w:p w:rsidR="006D3515" w:rsidRDefault="00295F77">
      <w:pPr>
        <w:pStyle w:val="ConsPlusTitle0"/>
        <w:jc w:val="center"/>
      </w:pPr>
      <w:r>
        <w:t>О НАПРАВЛЕНИИ РЕКОМЕНДАЦИЙ</w:t>
      </w: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Normal0"/>
        <w:ind w:firstLine="540"/>
        <w:jc w:val="both"/>
      </w:pPr>
      <w:r>
        <w:t>В соответствии с подпунктом 2.1 пункта 2 перечня поручений Заместителя Председателя Правительства Российской Федерации Чернышенко Д.Н. от 2 се</w:t>
      </w:r>
      <w:r>
        <w:t>нтября 2025 г. N ДЧ-П8-32511 о проведении в субъектах Российской Федерации до 1 апреля 2026 г. практических мероприятий, направленных на ознакомление обучающихся 9 и 11 классов с процедурами и содержанием основного государственного экзамена и единого госуд</w:t>
      </w:r>
      <w:r>
        <w:t xml:space="preserve">арственного экзамена, Департамент государственной общеобразовательной политики и развития дошкольного образования Минпросвещения России (далее - Департамент) направляет разработанные Рособрнадзором </w:t>
      </w:r>
      <w:hyperlink w:anchor="P19" w:tooltip="РЕКОМЕНДАЦИИ">
        <w:r>
          <w:rPr>
            <w:color w:val="0000FF"/>
          </w:rPr>
          <w:t>рекомендации</w:t>
        </w:r>
      </w:hyperlink>
      <w:r>
        <w:t xml:space="preserve"> д</w:t>
      </w:r>
      <w:r>
        <w:t>ля исполнительных органов субъектов Российской Федерации, осуществляющих государственное управление в сфере образования, по организационно-методическому сопровождению вышеуказанных практических мероприятий для использования в работе.</w:t>
      </w: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Normal0"/>
        <w:jc w:val="right"/>
      </w:pPr>
      <w:r>
        <w:t>Директор Департамента</w:t>
      </w:r>
    </w:p>
    <w:p w:rsidR="006D3515" w:rsidRDefault="00295F77">
      <w:pPr>
        <w:pStyle w:val="ConsPlusNormal0"/>
        <w:jc w:val="right"/>
      </w:pPr>
      <w:r>
        <w:t>А.В.РЕУТ</w:t>
      </w: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Normal0"/>
        <w:jc w:val="right"/>
        <w:outlineLvl w:val="0"/>
      </w:pPr>
      <w:r>
        <w:t>Приложение</w:t>
      </w: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Title0"/>
        <w:jc w:val="center"/>
      </w:pPr>
      <w:bookmarkStart w:id="1" w:name="P19"/>
      <w:bookmarkEnd w:id="1"/>
      <w:r>
        <w:t>РЕКОМЕНДАЦИИ</w:t>
      </w:r>
    </w:p>
    <w:p w:rsidR="006D3515" w:rsidRDefault="00295F77">
      <w:pPr>
        <w:pStyle w:val="ConsPlusTitle0"/>
        <w:jc w:val="center"/>
      </w:pPr>
      <w:r>
        <w:t>ПО ОРГАНИЗАЦИОННО-МЕТОДИЧЕСКОМУ СОПРОВОЖДЕНИЮ</w:t>
      </w:r>
    </w:p>
    <w:p w:rsidR="006D3515" w:rsidRDefault="00295F77">
      <w:pPr>
        <w:pStyle w:val="ConsPlusTitle0"/>
        <w:jc w:val="center"/>
      </w:pPr>
      <w:r>
        <w:t>ПРАКТИЧЕСКИХ МЕРОПРИЯТИЙ, НАПРАВЛЕННЫХ НА ОЗНАКОМЛЕНИЕ</w:t>
      </w:r>
    </w:p>
    <w:p w:rsidR="006D3515" w:rsidRDefault="00295F77">
      <w:pPr>
        <w:pStyle w:val="ConsPlusTitle0"/>
        <w:jc w:val="center"/>
      </w:pPr>
      <w:r>
        <w:t>ОБУЧАЮЩИХСЯ 9 И 11 КЛАССОВ С ПРОЦЕДУРАМИ И СОДЕРЖАНИЕМ</w:t>
      </w:r>
    </w:p>
    <w:p w:rsidR="006D3515" w:rsidRDefault="00295F77">
      <w:pPr>
        <w:pStyle w:val="ConsPlusTitle0"/>
        <w:jc w:val="center"/>
      </w:pPr>
      <w:r>
        <w:t>ОСНОВНОГО ГОСУДАРСТВЕННОГО ЭКЗАМЕНА И ЕДИНОГО</w:t>
      </w:r>
    </w:p>
    <w:p w:rsidR="006D3515" w:rsidRDefault="00295F77">
      <w:pPr>
        <w:pStyle w:val="ConsPlusTitle0"/>
        <w:jc w:val="center"/>
      </w:pPr>
      <w:r>
        <w:t>ГОСУДАРСТВЕННОГО ЭКЗАМЕНА</w:t>
      </w: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Normal0"/>
        <w:ind w:firstLine="540"/>
        <w:jc w:val="both"/>
      </w:pPr>
      <w:r>
        <w:t>Практические мероприятия, направленные на ознакомление обучающихся 9 и 11 классов с процедурами и содержанием основного государственного экзамена (далее - ОГЭ) и единого государственного экзамена (далее - ЕГЭ), проводятся в субъе</w:t>
      </w:r>
      <w:r>
        <w:t>ктах Российской Федерации до 1 апреля 2026 г. в соответствии с поручением Заместителя Председателя Правительства Чернышенко Д.Н. от 2 сентября 2025 г. N ДЧ-П8-32511 (далее - Поручение, практические мероприятия).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Согласно Поручению срок проведения практичес</w:t>
      </w:r>
      <w:r>
        <w:t>ких мероприятий - до 1 апреля 2026 года.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Целью проведения практических мероприятий является ознакомление всех обучающихся 9 и 11 классов 2025/26 учебного года: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1. С организационно-технологической составляющей экзаменов, включая: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организацию прохода в пункт</w:t>
      </w:r>
      <w:r>
        <w:t xml:space="preserve"> проведения экзамена (далее - ППЭ), в том числе порядок хранения личных вещей в специально отведенном месте до входа в ППЭ;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использование средств воспитания и обучения, разрешенных при проведении экзамена по соответствующему предмету;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возможность приема во</w:t>
      </w:r>
      <w:r>
        <w:t xml:space="preserve"> время проведения экзаменов медикаментозных препаратов, пищи, организация питьевого режима;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процедуру выхода из аудитории в ходе экзамена (при необходимости) в медицинский кабинет или в туалетную комнату;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lastRenderedPageBreak/>
        <w:t>оформление бланков ответов на ОГЭ и ЕГЭ;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процедуру </w:t>
      </w:r>
      <w:r>
        <w:t>оформления акта о досрочном завершении экзамена по уважительной причине (при необходимости),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ознакомление с результатами проведенных экзаменов;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правила подачи апелляций о несогласии с выставленными баллами, а также на нарушение процедуры проведения экзамен</w:t>
      </w:r>
      <w:r>
        <w:t>ов;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соблюдение требований </w:t>
      </w:r>
      <w:hyperlink r:id="rId9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Порядка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</w:t>
      </w:r>
      <w:r>
        <w:t xml:space="preserve">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и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Порядка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</w:t>
      </w:r>
      <w:r>
        <w:t>N 233/552 (зарегистрирован Министерством юстиции Российской Федерации 15 мая 2023 г., регистрационный N 73314), в части запрета на наличие и использование средств связи, фото-, аудио- и видеоаппаратуры, справочных материалов, письменных заметок и иных сред</w:t>
      </w:r>
      <w:r>
        <w:t>ств хранения и передачи информации.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2. Со структурой и содержанием контрольных измерительных материалов ОГЭ и ЕГЭ.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Практические мероприятия могут быть организованы в рамках: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традиционно проводимых исполнительными органами субъектов Российской Федерации, ос</w:t>
      </w:r>
      <w:r>
        <w:t>уществляющими государственное управление в сфере образования (далее - исполнительные органы), региональных тренировочных мероприятий (РТМ);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всероссийских тренировочных мероприятий в 2026 году (</w:t>
      </w:r>
      <w:hyperlink r:id="rId11" w:tooltip="Ссылка на КонсультантПлюс">
        <w:r>
          <w:rPr>
            <w:color w:val="0000FF"/>
          </w:rPr>
          <w:t>график</w:t>
        </w:r>
      </w:hyperlink>
      <w:r>
        <w:t xml:space="preserve"> всероссийских тренировочных мероприятий был направлен письмом Управления организации и проведения государственной итоговой аттестации Федеральной службы по надзору в сфере образования и науки</w:t>
      </w:r>
      <w:r>
        <w:t xml:space="preserve"> от 21 октября 2025 г. N 10-881), предусматривающих использование контрольных измерительных материалов, соответствующих спецификациям контрольных измерительных материалов ЕГЭ 2026 года, и выполнение полного технологического цикла, включая обработку и выдач</w:t>
      </w:r>
      <w:r>
        <w:t>у результатов работ, проверенных на региональном уровне (в первичных баллах, без перевода в стобалльную систему оценивания).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Рекомендуется разработать график проведения практических мероприятий с указанием учебных предметов, дат и мест их проведения.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РТМ м</w:t>
      </w:r>
      <w:r>
        <w:t>огут быть организованы исполнительными органами в соответствии с технологиями, которые используются исполнительными органами при проведении ОГЭ и ЕГЭ.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Проведение РТМ не предполагает обработку результатов экзаменов на федеральном уровне.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При проведении всер</w:t>
      </w:r>
      <w:r>
        <w:t>оссийских тренировочных мероприятий и РТМ рекомендуется в качестве руководителей ППЭ, технических специалистов, организаторов в аудитории, организаторов вне аудитории рекомендуется привлекать лиц, которых планируется задействовать при проведении досрочного</w:t>
      </w:r>
      <w:r>
        <w:t xml:space="preserve"> и основного периодов ОГЭ и ЕГЭ в 2026 году. Также рекомендуется обеспечить присутствие при проведении тренировочного мероприятия общественных наблюдателей, в том числе представителей родительской общественности.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Заказ экзаменационных материалов, сбор и пл</w:t>
      </w:r>
      <w:r>
        <w:t>анирование информации для проведения всероссийских тренировочных мероприятий и РТМ, а также техническая подготовка ППЭ осуществляются в соответствии с регламентами проведения указанных мероприятий по отдельному графику, направляемому федеральным государств</w:t>
      </w:r>
      <w:r>
        <w:t>енным бюджетным учреждением "Федеральный центр тестирования" в адрес исполнительных органов.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lastRenderedPageBreak/>
        <w:t xml:space="preserve">В качестве контрольных измерительных материалов ОГЭ и ЕГЭ в рамках практических мероприятий могут использоваться варианты контрольных измерительных материалов ОГЭ </w:t>
      </w:r>
      <w:r>
        <w:t>и ЕГЭ 2025 года, актуализированные исполнительными органами в соответствии со спецификациями контрольных измерительных материалов ОГЭ и ЕГЭ на 2026 год (при необходимости).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В рамках РТМ могут быть использованы также демонстрационные варианты ОГЭ и ЕГЭ, раз</w:t>
      </w:r>
      <w:r>
        <w:t>мещенные в открытом доступе на официальном сайте федерального государственного бюджетного научного учреждения "Федеральный институт педагогических измерений".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На сайте федерального государственного бюджетного научного учреждения "Федеральный институт педаг</w:t>
      </w:r>
      <w:r>
        <w:t>огических измерений" для ознакомления с контрольными измерительными материалами и подготовки к ОГЭ и ЕГЭ представлены следующие информационные разделы: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демоверсии, спецификации, кодификаторы контрольных измерительных материалов ЕГЭ по каждому учебному пред</w:t>
      </w:r>
      <w:r>
        <w:t xml:space="preserve">мету </w:t>
      </w:r>
      <w:hyperlink r:id="rId12">
        <w:r>
          <w:rPr>
            <w:color w:val="0000FF"/>
          </w:rPr>
          <w:t>https://fipi.ru/ege/demoversii-specifikacii-kodifikatory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демоверсии, спецификации, кодификаторы контрольных измерительных материалов ОГЭ по каждому учебному предмету </w:t>
      </w:r>
      <w:hyperlink r:id="rId13">
        <w:r>
          <w:rPr>
            <w:color w:val="0000FF"/>
          </w:rPr>
          <w:t>https://fipi.ru/oge/demoversii-specifikacii-kodifikatory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открытый банк заданий ЕГЭ </w:t>
      </w:r>
      <w:hyperlink r:id="rId14">
        <w:r>
          <w:rPr>
            <w:color w:val="0000FF"/>
          </w:rPr>
          <w:t>https://fipi.ru/ege/otkrytyy-bank-zadan</w:t>
        </w:r>
        <w:r>
          <w:rPr>
            <w:color w:val="0000FF"/>
          </w:rPr>
          <w:t>iy-ege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открытый банк заданий ОГЭ </w:t>
      </w:r>
      <w:hyperlink r:id="rId15">
        <w:r>
          <w:rPr>
            <w:color w:val="0000FF"/>
          </w:rPr>
          <w:t>https://fipi.ru/oge/otkrytyy-bank-zadaniy-oge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навигатор самостоятельной подготовки к ЕГЭ </w:t>
      </w:r>
      <w:hyperlink r:id="rId16">
        <w:r>
          <w:rPr>
            <w:color w:val="0000FF"/>
          </w:rPr>
          <w:t>https://fipi.ru/navigator-podgotovki/navigator-ege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навигатор самостоятельной подготовки к ОГЭ </w:t>
      </w:r>
      <w:hyperlink r:id="rId17">
        <w:r>
          <w:rPr>
            <w:color w:val="0000FF"/>
          </w:rPr>
          <w:t>https://fipi.ru/navigator-podgotovki/navigator-oge</w:t>
        </w:r>
      </w:hyperlink>
      <w:r>
        <w:t>;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>видеоконсультации разработчиков конт</w:t>
      </w:r>
      <w:r>
        <w:t xml:space="preserve">рольных измерительных материалов ЕГЭ по учебным предметам </w:t>
      </w:r>
      <w:hyperlink r:id="rId18">
        <w:r>
          <w:rPr>
            <w:color w:val="0000FF"/>
          </w:rPr>
          <w:t>https://fipi.ru/ege/videokonsultatsii-razrabotchikov-kim-yege</w:t>
        </w:r>
      </w:hyperlink>
      <w:r>
        <w:t>.</w:t>
      </w:r>
    </w:p>
    <w:p w:rsidR="006D3515" w:rsidRDefault="00295F77">
      <w:pPr>
        <w:pStyle w:val="ConsPlusNormal0"/>
        <w:spacing w:before="200"/>
        <w:ind w:firstLine="540"/>
        <w:jc w:val="both"/>
      </w:pPr>
      <w:r>
        <w:t xml:space="preserve">Отчет о проведенных мероприятиях согласно прилагаемой </w:t>
      </w:r>
      <w:r>
        <w:t>форме просим направить в установленном порядке в Минпросвещения России и в Рособрнадзор в срок до 5 апреля 2026 года, а также на электронные адреса: kulakov-mo@edu.gov.ru, dep10@obrnadzor.gov.ru, aslanova@obrnadzor.gov.ru.</w:t>
      </w: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295F77">
      <w:pPr>
        <w:pStyle w:val="ConsPlusNormal0"/>
        <w:jc w:val="center"/>
        <w:outlineLvl w:val="1"/>
      </w:pPr>
      <w:r>
        <w:t>Форма отчета</w:t>
      </w:r>
    </w:p>
    <w:p w:rsidR="006D3515" w:rsidRDefault="00295F77">
      <w:pPr>
        <w:pStyle w:val="ConsPlusNormal0"/>
        <w:jc w:val="center"/>
      </w:pPr>
      <w:r>
        <w:t>о проведении в субъектах Российской Федерации</w:t>
      </w:r>
    </w:p>
    <w:p w:rsidR="006D3515" w:rsidRDefault="00295F77">
      <w:pPr>
        <w:pStyle w:val="ConsPlusNormal0"/>
        <w:jc w:val="center"/>
      </w:pPr>
      <w:r>
        <w:t>практических мероприятий, направленных на ознакомление</w:t>
      </w:r>
    </w:p>
    <w:p w:rsidR="006D3515" w:rsidRDefault="00295F77">
      <w:pPr>
        <w:pStyle w:val="ConsPlusNormal0"/>
        <w:jc w:val="center"/>
      </w:pPr>
      <w:r>
        <w:t>обучающихся 9 и 11 классов с процедурами и содержанием</w:t>
      </w:r>
    </w:p>
    <w:p w:rsidR="006D3515" w:rsidRDefault="00295F77">
      <w:pPr>
        <w:pStyle w:val="ConsPlusNormal0"/>
        <w:jc w:val="center"/>
      </w:pPr>
      <w:r>
        <w:t>основного государственного экзамена и единого</w:t>
      </w:r>
    </w:p>
    <w:p w:rsidR="006D3515" w:rsidRDefault="00295F77">
      <w:pPr>
        <w:pStyle w:val="ConsPlusNormal0"/>
        <w:jc w:val="center"/>
      </w:pPr>
      <w:r>
        <w:t>государственного экзамена</w:t>
      </w: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sectPr w:rsidR="006D3515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474"/>
        <w:gridCol w:w="1644"/>
        <w:gridCol w:w="1474"/>
        <w:gridCol w:w="1361"/>
        <w:gridCol w:w="1361"/>
        <w:gridCol w:w="1077"/>
        <w:gridCol w:w="1361"/>
        <w:gridCol w:w="1247"/>
      </w:tblGrid>
      <w:tr w:rsidR="006D3515">
        <w:tc>
          <w:tcPr>
            <w:tcW w:w="1361" w:type="dxa"/>
          </w:tcPr>
          <w:p w:rsidR="006D3515" w:rsidRDefault="00295F77">
            <w:pPr>
              <w:pStyle w:val="ConsPlusNormal0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1474" w:type="dxa"/>
          </w:tcPr>
          <w:p w:rsidR="006D3515" w:rsidRDefault="00295F77">
            <w:pPr>
              <w:pStyle w:val="ConsPlusNormal0"/>
              <w:jc w:val="center"/>
            </w:pPr>
            <w:r>
              <w:t>Общее количество обучающихся 9 и 11 классов, принявших участие в практических мероприятиях, чел.</w:t>
            </w:r>
          </w:p>
        </w:tc>
        <w:tc>
          <w:tcPr>
            <w:tcW w:w="1644" w:type="dxa"/>
          </w:tcPr>
          <w:p w:rsidR="006D3515" w:rsidRDefault="00295F77">
            <w:pPr>
              <w:pStyle w:val="ConsPlusNormal0"/>
              <w:jc w:val="center"/>
            </w:pPr>
            <w:r>
              <w:t>Наименование практического мероприятия</w:t>
            </w:r>
          </w:p>
        </w:tc>
        <w:tc>
          <w:tcPr>
            <w:tcW w:w="1474" w:type="dxa"/>
          </w:tcPr>
          <w:p w:rsidR="006D3515" w:rsidRDefault="00295F77">
            <w:pPr>
              <w:pStyle w:val="ConsPlusNormal0"/>
              <w:jc w:val="center"/>
            </w:pPr>
            <w:r>
              <w:t>Осуществлена проверка и выданы результаты (ДА или НЕТ)</w:t>
            </w:r>
          </w:p>
        </w:tc>
        <w:tc>
          <w:tcPr>
            <w:tcW w:w="1361" w:type="dxa"/>
          </w:tcPr>
          <w:p w:rsidR="006D3515" w:rsidRDefault="00295F77">
            <w:pPr>
              <w:pStyle w:val="ConsPlusNormal0"/>
              <w:jc w:val="center"/>
            </w:pPr>
            <w:r>
              <w:t>Форма ГИА (ГИА-9 или ГИА-11)</w:t>
            </w:r>
          </w:p>
        </w:tc>
        <w:tc>
          <w:tcPr>
            <w:tcW w:w="1361" w:type="dxa"/>
          </w:tcPr>
          <w:p w:rsidR="006D3515" w:rsidRDefault="00295F77">
            <w:pPr>
              <w:pStyle w:val="ConsPlusNormal0"/>
              <w:jc w:val="center"/>
            </w:pPr>
            <w:r>
              <w:t>Дата проведения мероприятия</w:t>
            </w:r>
          </w:p>
        </w:tc>
        <w:tc>
          <w:tcPr>
            <w:tcW w:w="1077" w:type="dxa"/>
          </w:tcPr>
          <w:p w:rsidR="006D3515" w:rsidRDefault="00295F77">
            <w:pPr>
              <w:pStyle w:val="ConsPlusNormal0"/>
              <w:jc w:val="center"/>
            </w:pPr>
            <w:r>
              <w:t xml:space="preserve">Учебный </w:t>
            </w:r>
            <w:r>
              <w:t>предмет</w:t>
            </w:r>
          </w:p>
        </w:tc>
        <w:tc>
          <w:tcPr>
            <w:tcW w:w="1361" w:type="dxa"/>
          </w:tcPr>
          <w:p w:rsidR="006D3515" w:rsidRDefault="00295F77">
            <w:pPr>
              <w:pStyle w:val="ConsPlusNormal0"/>
              <w:jc w:val="center"/>
            </w:pPr>
            <w:r>
              <w:t>Количество обучающихся, принявших участие, по каждому мероприятию (в разрезе учебных предметов), чел.</w:t>
            </w:r>
          </w:p>
        </w:tc>
        <w:tc>
          <w:tcPr>
            <w:tcW w:w="1247" w:type="dxa"/>
          </w:tcPr>
          <w:p w:rsidR="006D3515" w:rsidRDefault="00295F77">
            <w:pPr>
              <w:pStyle w:val="ConsPlusNormal0"/>
              <w:jc w:val="center"/>
            </w:pPr>
            <w:r>
              <w:t>Итоги практического мероприятия</w:t>
            </w:r>
          </w:p>
        </w:tc>
      </w:tr>
      <w:tr w:rsidR="006D3515">
        <w:tc>
          <w:tcPr>
            <w:tcW w:w="1361" w:type="dxa"/>
            <w:vMerge w:val="restart"/>
          </w:tcPr>
          <w:p w:rsidR="006D3515" w:rsidRDefault="006D3515">
            <w:pPr>
              <w:pStyle w:val="ConsPlusNormal0"/>
            </w:pPr>
          </w:p>
        </w:tc>
        <w:tc>
          <w:tcPr>
            <w:tcW w:w="1474" w:type="dxa"/>
            <w:vMerge w:val="restart"/>
          </w:tcPr>
          <w:p w:rsidR="006D3515" w:rsidRDefault="006D3515">
            <w:pPr>
              <w:pStyle w:val="ConsPlusNormal0"/>
            </w:pPr>
          </w:p>
        </w:tc>
        <w:tc>
          <w:tcPr>
            <w:tcW w:w="1644" w:type="dxa"/>
          </w:tcPr>
          <w:p w:rsidR="006D3515" w:rsidRDefault="00295F77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1474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077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247" w:type="dxa"/>
          </w:tcPr>
          <w:p w:rsidR="006D3515" w:rsidRDefault="006D3515">
            <w:pPr>
              <w:pStyle w:val="ConsPlusNormal0"/>
            </w:pPr>
          </w:p>
        </w:tc>
      </w:tr>
      <w:tr w:rsidR="006D3515">
        <w:tc>
          <w:tcPr>
            <w:tcW w:w="1361" w:type="dxa"/>
            <w:vMerge/>
          </w:tcPr>
          <w:p w:rsidR="006D3515" w:rsidRDefault="006D3515">
            <w:pPr>
              <w:pStyle w:val="ConsPlusNormal0"/>
            </w:pPr>
          </w:p>
        </w:tc>
        <w:tc>
          <w:tcPr>
            <w:tcW w:w="1474" w:type="dxa"/>
            <w:vMerge/>
          </w:tcPr>
          <w:p w:rsidR="006D3515" w:rsidRDefault="006D3515">
            <w:pPr>
              <w:pStyle w:val="ConsPlusNormal0"/>
            </w:pPr>
          </w:p>
        </w:tc>
        <w:tc>
          <w:tcPr>
            <w:tcW w:w="1644" w:type="dxa"/>
          </w:tcPr>
          <w:p w:rsidR="006D3515" w:rsidRDefault="00295F77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1474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077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247" w:type="dxa"/>
          </w:tcPr>
          <w:p w:rsidR="006D3515" w:rsidRDefault="006D3515">
            <w:pPr>
              <w:pStyle w:val="ConsPlusNormal0"/>
            </w:pPr>
          </w:p>
        </w:tc>
      </w:tr>
      <w:tr w:rsidR="006D3515">
        <w:tc>
          <w:tcPr>
            <w:tcW w:w="1361" w:type="dxa"/>
            <w:vMerge/>
          </w:tcPr>
          <w:p w:rsidR="006D3515" w:rsidRDefault="006D3515">
            <w:pPr>
              <w:pStyle w:val="ConsPlusNormal0"/>
            </w:pPr>
          </w:p>
        </w:tc>
        <w:tc>
          <w:tcPr>
            <w:tcW w:w="1474" w:type="dxa"/>
            <w:vMerge/>
          </w:tcPr>
          <w:p w:rsidR="006D3515" w:rsidRDefault="006D3515">
            <w:pPr>
              <w:pStyle w:val="ConsPlusNormal0"/>
            </w:pPr>
          </w:p>
        </w:tc>
        <w:tc>
          <w:tcPr>
            <w:tcW w:w="1644" w:type="dxa"/>
          </w:tcPr>
          <w:p w:rsidR="006D3515" w:rsidRDefault="00295F77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1474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077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361" w:type="dxa"/>
          </w:tcPr>
          <w:p w:rsidR="006D3515" w:rsidRDefault="006D3515">
            <w:pPr>
              <w:pStyle w:val="ConsPlusNormal0"/>
            </w:pPr>
          </w:p>
        </w:tc>
        <w:tc>
          <w:tcPr>
            <w:tcW w:w="1247" w:type="dxa"/>
          </w:tcPr>
          <w:p w:rsidR="006D3515" w:rsidRDefault="006D3515">
            <w:pPr>
              <w:pStyle w:val="ConsPlusNormal0"/>
            </w:pPr>
          </w:p>
        </w:tc>
      </w:tr>
    </w:tbl>
    <w:p w:rsidR="006D3515" w:rsidRDefault="006D3515">
      <w:pPr>
        <w:pStyle w:val="ConsPlusNormal0"/>
        <w:sectPr w:rsidR="006D3515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D3515" w:rsidRDefault="006D351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6D351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515" w:rsidRDefault="006D3515">
            <w:pPr>
              <w:pStyle w:val="ConsPlusNormal0"/>
            </w:pP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515" w:rsidRDefault="00295F77">
            <w:pPr>
              <w:pStyle w:val="ConsPlusNormal0"/>
              <w:jc w:val="both"/>
            </w:pPr>
            <w:r>
              <w:t>Информация о выявленных проблемах (при наличии):</w:t>
            </w:r>
          </w:p>
        </w:tc>
      </w:tr>
      <w:tr w:rsidR="006D351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515" w:rsidRDefault="006D3515">
            <w:pPr>
              <w:pStyle w:val="ConsPlusNormal0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515" w:rsidRDefault="006D3515">
            <w:pPr>
              <w:pStyle w:val="ConsPlusNormal0"/>
            </w:pPr>
          </w:p>
        </w:tc>
      </w:tr>
      <w:tr w:rsidR="006D351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515" w:rsidRDefault="006D3515">
            <w:pPr>
              <w:pStyle w:val="ConsPlusNormal0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515" w:rsidRDefault="006D3515">
            <w:pPr>
              <w:pStyle w:val="ConsPlusNormal0"/>
            </w:pPr>
          </w:p>
        </w:tc>
      </w:tr>
      <w:tr w:rsidR="006D351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515" w:rsidRDefault="006D3515">
            <w:pPr>
              <w:pStyle w:val="ConsPlusNormal0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515" w:rsidRDefault="006D3515">
            <w:pPr>
              <w:pStyle w:val="ConsPlusNormal0"/>
            </w:pPr>
          </w:p>
        </w:tc>
      </w:tr>
    </w:tbl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jc w:val="both"/>
      </w:pPr>
    </w:p>
    <w:p w:rsidR="006D3515" w:rsidRDefault="006D35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3515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77" w:rsidRDefault="00295F77">
      <w:r>
        <w:separator/>
      </w:r>
    </w:p>
  </w:endnote>
  <w:endnote w:type="continuationSeparator" w:id="0">
    <w:p w:rsidR="00295F77" w:rsidRDefault="0029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35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35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351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D351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35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35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3515" w:rsidRDefault="00295F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3515" w:rsidRDefault="00295F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3515" w:rsidRDefault="00295F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66D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D3515" w:rsidRDefault="00295F7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77" w:rsidRDefault="00295F77">
      <w:r>
        <w:separator/>
      </w:r>
    </w:p>
  </w:footnote>
  <w:footnote w:type="continuationSeparator" w:id="0">
    <w:p w:rsidR="00295F77" w:rsidRDefault="0029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D35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19.11.2025 N 03-2222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D35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19.11.2025 N 03-2222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351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19.11.2025 N 03-2222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направлении </w:t>
          </w:r>
          <w:r>
            <w:rPr>
              <w:rFonts w:ascii="Tahoma" w:hAnsi="Tahoma" w:cs="Tahoma"/>
              <w:sz w:val="16"/>
              <w:szCs w:val="16"/>
            </w:rPr>
            <w:t>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D351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Минпросвещения России от </w:t>
          </w:r>
          <w:r>
            <w:rPr>
              <w:rFonts w:ascii="Tahoma" w:hAnsi="Tahoma" w:cs="Tahoma"/>
              <w:sz w:val="16"/>
              <w:szCs w:val="16"/>
            </w:rPr>
            <w:t>19.11.2025 N 03-2222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35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19.11.2025 N 03-2222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D35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3515" w:rsidRDefault="00295F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19.11.2025 N 03-2222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</w:t>
          </w:r>
          <w:r>
            <w:rPr>
              <w:rFonts w:ascii="Tahoma" w:hAnsi="Tahoma" w:cs="Tahoma"/>
              <w:sz w:val="16"/>
              <w:szCs w:val="16"/>
            </w:rPr>
            <w:t xml:space="preserve"> "Рекомендациями по организ...</w:t>
          </w:r>
        </w:p>
      </w:tc>
      <w:tc>
        <w:tcPr>
          <w:tcW w:w="2300" w:type="pct"/>
          <w:vAlign w:val="center"/>
        </w:tcPr>
        <w:p w:rsidR="006D3515" w:rsidRDefault="00295F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6D3515" w:rsidRDefault="006D35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3515" w:rsidRDefault="006D351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515"/>
    <w:rsid w:val="00295F77"/>
    <w:rsid w:val="006966D6"/>
    <w:rsid w:val="006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BB8B-10C5-4EB8-ADB6-4D16FA44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966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fipi.ru/oge/demoversii-specifikacii-kodifikatory" TargetMode="External"/><Relationship Id="rId18" Type="http://schemas.openxmlformats.org/officeDocument/2006/relationships/hyperlink" Target="https://fipi.ru/ege/videokonsultatsii-razrabotchikov-kim-yege" TargetMode="External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fipi.ru/ege/demoversii-specifikacii-kodifikatory" TargetMode="External"/><Relationship Id="rId17" Type="http://schemas.openxmlformats.org/officeDocument/2006/relationships/hyperlink" Target="https://fipi.ru/navigator-podgotovki/navigator-oge" TargetMode="External"/><Relationship Id="rId25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fipi.ru/navigator-podgotovki/navigator-ege" TargetMode="External"/><Relationship Id="rId20" Type="http://schemas.openxmlformats.org/officeDocument/2006/relationships/footer" Target="footer1.xml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EXP&amp;n=885424&amp;dst=100007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fipi.ru/oge/otkrytyy-bank-zadaniy-oge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https://login.consultant.ru/link/?req=doc&amp;base=RZR&amp;n=475036&amp;dst=100013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47000&amp;dst=100013" TargetMode="External"/><Relationship Id="rId14" Type="http://schemas.openxmlformats.org/officeDocument/2006/relationships/hyperlink" Target="https://fipi.ru/ege/otkrytyy-bank-zadaniy-ege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19.11.2025 N 03-2222
"О направлении рекомендаций"
(вместе с "Рекомендациями по организационно-методическому сопровождению практических мероприятий, направленных на ознакомление обучающихся 9 и 11 классов с процедурами и с</vt:lpstr>
    </vt:vector>
  </TitlesOfParts>
  <Company>КонсультантПлюс Версия 4025.00.30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19.11.2025 N 03-2222
"О направлении рекомендаций"
(вместе с "Рекомендациями по организационно-методическому сопровождению практических мероприятий, направленных на ознакомление обучающихся 9 и 11 классов с процедурами и содержанием основного государственного экзамена и единого государственного экзамена")</dc:title>
  <cp:lastModifiedBy>User</cp:lastModifiedBy>
  <cp:revision>3</cp:revision>
  <cp:lastPrinted>2025-12-24T11:09:00Z</cp:lastPrinted>
  <dcterms:created xsi:type="dcterms:W3CDTF">2025-12-24T07:25:00Z</dcterms:created>
  <dcterms:modified xsi:type="dcterms:W3CDTF">2025-12-24T11:46:00Z</dcterms:modified>
</cp:coreProperties>
</file>